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75038" w14:textId="77777777" w:rsidR="00CC342C" w:rsidRDefault="00000000">
      <w:pPr>
        <w:jc w:val="center"/>
        <w:rPr>
          <w:rFonts w:hint="eastAsia"/>
          <w:b/>
          <w:bCs/>
        </w:rPr>
      </w:pPr>
      <w:r>
        <w:rPr>
          <w:b/>
          <w:bCs/>
          <w:noProof/>
        </w:rPr>
        <w:drawing>
          <wp:anchor distT="0" distB="0" distL="0" distR="0" simplePos="0" relativeHeight="2" behindDoc="0" locked="0" layoutInCell="1" allowOverlap="1" wp14:anchorId="72BE9068" wp14:editId="13B6CE9C">
            <wp:simplePos x="0" y="0"/>
            <wp:positionH relativeFrom="column">
              <wp:posOffset>2134235</wp:posOffset>
            </wp:positionH>
            <wp:positionV relativeFrom="paragraph">
              <wp:posOffset>-636905</wp:posOffset>
            </wp:positionV>
            <wp:extent cx="1473835" cy="1473835"/>
            <wp:effectExtent l="0" t="0" r="0" b="0"/>
            <wp:wrapSquare wrapText="largest"/>
            <wp:docPr id="1" name="Ké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D353C" w14:textId="77777777" w:rsidR="00CC342C" w:rsidRDefault="00CC342C">
      <w:pPr>
        <w:jc w:val="center"/>
        <w:rPr>
          <w:rFonts w:hint="eastAsia"/>
          <w:b/>
          <w:bCs/>
        </w:rPr>
      </w:pPr>
    </w:p>
    <w:p w14:paraId="319FFDD0" w14:textId="77777777" w:rsidR="00CC342C" w:rsidRDefault="00CC342C">
      <w:pPr>
        <w:jc w:val="center"/>
        <w:rPr>
          <w:rFonts w:hint="eastAsia"/>
          <w:b/>
          <w:bCs/>
        </w:rPr>
      </w:pPr>
    </w:p>
    <w:p w14:paraId="61D8E52F" w14:textId="77777777" w:rsidR="00CC342C" w:rsidRDefault="00CC342C">
      <w:pPr>
        <w:jc w:val="center"/>
        <w:rPr>
          <w:rFonts w:hint="eastAsia"/>
          <w:b/>
          <w:bCs/>
        </w:rPr>
      </w:pPr>
    </w:p>
    <w:p w14:paraId="58DD26FF" w14:textId="77777777" w:rsidR="00CC342C" w:rsidRDefault="00CC342C">
      <w:pPr>
        <w:jc w:val="center"/>
        <w:rPr>
          <w:rFonts w:hint="eastAsia"/>
          <w:b/>
          <w:bCs/>
        </w:rPr>
      </w:pPr>
    </w:p>
    <w:p w14:paraId="372DE632" w14:textId="77777777" w:rsidR="00CC342C" w:rsidRDefault="00CC342C">
      <w:pPr>
        <w:jc w:val="center"/>
        <w:rPr>
          <w:rFonts w:hint="eastAsia"/>
          <w:b/>
          <w:bCs/>
        </w:rPr>
      </w:pPr>
    </w:p>
    <w:p w14:paraId="76E4D2AB" w14:textId="77777777" w:rsidR="00CC342C" w:rsidRDefault="00CC342C">
      <w:pPr>
        <w:jc w:val="center"/>
        <w:rPr>
          <w:rFonts w:hint="eastAsia"/>
          <w:b/>
          <w:bCs/>
        </w:rPr>
      </w:pPr>
    </w:p>
    <w:p w14:paraId="6229CB59" w14:textId="77777777" w:rsidR="00EE7F0D" w:rsidRDefault="00EE7F0D">
      <w:pPr>
        <w:jc w:val="center"/>
        <w:rPr>
          <w:rFonts w:ascii="Arial" w:hAnsi="Arial"/>
          <w:b/>
          <w:bCs/>
          <w:sz w:val="32"/>
          <w:szCs w:val="32"/>
        </w:rPr>
      </w:pPr>
    </w:p>
    <w:p w14:paraId="3DE6FFCD" w14:textId="77777777" w:rsidR="00EE7F0D" w:rsidRDefault="00EE7F0D">
      <w:pPr>
        <w:jc w:val="center"/>
        <w:rPr>
          <w:rFonts w:ascii="Arial" w:hAnsi="Arial"/>
          <w:b/>
          <w:bCs/>
          <w:sz w:val="32"/>
          <w:szCs w:val="32"/>
        </w:rPr>
      </w:pPr>
    </w:p>
    <w:p w14:paraId="4372E767" w14:textId="4EAB694E" w:rsidR="00CC342C" w:rsidRDefault="00000000">
      <w:pPr>
        <w:jc w:val="center"/>
        <w:rPr>
          <w:rFonts w:hint="eastAsia"/>
          <w:sz w:val="40"/>
          <w:szCs w:val="40"/>
        </w:rPr>
      </w:pPr>
      <w:r>
        <w:rPr>
          <w:rFonts w:ascii="Arial" w:hAnsi="Arial"/>
          <w:b/>
          <w:bCs/>
          <w:sz w:val="32"/>
          <w:szCs w:val="32"/>
        </w:rPr>
        <w:t>Ilyen volt a Megafilm idei éve – és az elmúlt több mint 25 év</w:t>
      </w:r>
    </w:p>
    <w:p w14:paraId="2A2428DF" w14:textId="77777777" w:rsidR="00CC342C" w:rsidRDefault="00CC342C">
      <w:pPr>
        <w:jc w:val="center"/>
        <w:rPr>
          <w:rFonts w:ascii="Arial" w:hAnsi="Arial"/>
          <w:b/>
          <w:bCs/>
          <w:sz w:val="28"/>
          <w:szCs w:val="28"/>
        </w:rPr>
      </w:pPr>
    </w:p>
    <w:p w14:paraId="4840AD4E" w14:textId="470A97AF" w:rsidR="00CC342C" w:rsidRDefault="00000000">
      <w:pPr>
        <w:jc w:val="both"/>
        <w:rPr>
          <w:rFonts w:hint="eastAsia"/>
        </w:rPr>
      </w:pPr>
      <w:r>
        <w:rPr>
          <w:rFonts w:ascii="Arial" w:hAnsi="Arial"/>
          <w:b/>
          <w:bCs/>
        </w:rPr>
        <w:t>Ikonikus mondatok, évszázadokon átívelő korszakok, több ezer alkotó és színész, megszámlálhatatlan felejthetetlen pillanat és nézői visszajelzés. 59 film, 26 különböző műfaj, több mint 25 év. A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 xml:space="preserve">hazai filmipar elmúlt negyedszázadának legjelentősebb és legsikeresebb filmgyártó </w:t>
      </w:r>
      <w:proofErr w:type="spellStart"/>
      <w:r>
        <w:rPr>
          <w:rFonts w:ascii="Arial" w:hAnsi="Arial"/>
          <w:b/>
          <w:bCs/>
        </w:rPr>
        <w:t>cége</w:t>
      </w:r>
      <w:proofErr w:type="spellEnd"/>
      <w:r>
        <w:rPr>
          <w:rFonts w:ascii="Arial" w:hAnsi="Arial"/>
          <w:b/>
          <w:bCs/>
        </w:rPr>
        <w:t xml:space="preserve"> </w:t>
      </w:r>
      <w:hyperlink r:id="rId7" w:history="1">
        <w:r w:rsidRPr="003168B9">
          <w:rPr>
            <w:rStyle w:val="Hiperhivatkozs"/>
            <w:rFonts w:ascii="Arial" w:hAnsi="Arial"/>
            <w:b/>
            <w:bCs/>
          </w:rPr>
          <w:t>2024-ben is fergeteges évet tudhat m</w:t>
        </w:r>
        <w:r w:rsidRPr="003168B9">
          <w:rPr>
            <w:rStyle w:val="Hiperhivatkozs"/>
            <w:rFonts w:ascii="Arial" w:hAnsi="Arial"/>
            <w:b/>
            <w:bCs/>
          </w:rPr>
          <w:t>a</w:t>
        </w:r>
        <w:r w:rsidRPr="003168B9">
          <w:rPr>
            <w:rStyle w:val="Hiperhivatkozs"/>
            <w:rFonts w:ascii="Arial" w:hAnsi="Arial"/>
            <w:b/>
            <w:bCs/>
          </w:rPr>
          <w:t>ga mögött.</w:t>
        </w:r>
      </w:hyperlink>
    </w:p>
    <w:p w14:paraId="74456F4F" w14:textId="77777777" w:rsidR="00CC342C" w:rsidRDefault="00CC342C">
      <w:pPr>
        <w:jc w:val="both"/>
        <w:rPr>
          <w:rFonts w:ascii="Arial" w:hAnsi="Arial"/>
        </w:rPr>
      </w:pPr>
    </w:p>
    <w:p w14:paraId="26CC3212" w14:textId="77777777" w:rsidR="00CC342C" w:rsidRDefault="00000000">
      <w:pPr>
        <w:jc w:val="both"/>
        <w:rPr>
          <w:rFonts w:hint="eastAsia"/>
        </w:rPr>
      </w:pPr>
      <w:r>
        <w:rPr>
          <w:rFonts w:ascii="Arial" w:hAnsi="Arial"/>
        </w:rPr>
        <w:t xml:space="preserve">Az idei esztendő </w:t>
      </w:r>
      <w:proofErr w:type="spellStart"/>
      <w:r>
        <w:rPr>
          <w:rFonts w:ascii="Arial" w:hAnsi="Arial"/>
        </w:rPr>
        <w:t>legnézettebb</w:t>
      </w:r>
      <w:proofErr w:type="spellEnd"/>
      <w:r>
        <w:rPr>
          <w:rFonts w:ascii="Arial" w:hAnsi="Arial"/>
        </w:rPr>
        <w:t xml:space="preserve"> televíziós</w:t>
      </w:r>
      <w:r>
        <w:rPr>
          <w:rFonts w:ascii="Arial" w:hAnsi="Arial"/>
          <w:highlight w:val="white"/>
        </w:rPr>
        <w:t xml:space="preserve"> mini </w:t>
      </w:r>
      <w:r>
        <w:rPr>
          <w:rFonts w:ascii="Arial" w:hAnsi="Arial"/>
        </w:rPr>
        <w:t xml:space="preserve">sorozata a </w:t>
      </w:r>
      <w:r>
        <w:rPr>
          <w:rFonts w:ascii="Arial" w:hAnsi="Arial"/>
          <w:b/>
          <w:bCs/>
          <w:i/>
          <w:iCs/>
        </w:rPr>
        <w:t>Megafilm Service</w:t>
      </w:r>
      <w:r>
        <w:rPr>
          <w:rFonts w:ascii="Arial" w:hAnsi="Arial"/>
        </w:rPr>
        <w:t xml:space="preserve"> 6. epizódból álló katonai sorozata, a </w:t>
      </w:r>
      <w:r>
        <w:rPr>
          <w:rFonts w:ascii="Arial" w:hAnsi="Arial"/>
          <w:b/>
          <w:bCs/>
          <w:i/>
          <w:iCs/>
        </w:rPr>
        <w:t>S.E.R.E.G.</w:t>
      </w:r>
      <w:r>
        <w:rPr>
          <w:rFonts w:ascii="Arial" w:hAnsi="Arial"/>
        </w:rPr>
        <w:t xml:space="preserve"> lett és pillanatok alatt felkerült a </w:t>
      </w:r>
      <w:proofErr w:type="spellStart"/>
      <w:r>
        <w:rPr>
          <w:rFonts w:ascii="Arial" w:hAnsi="Arial"/>
          <w:highlight w:val="white"/>
        </w:rPr>
        <w:t>a</w:t>
      </w:r>
      <w:proofErr w:type="spellEnd"/>
      <w:r>
        <w:rPr>
          <w:rFonts w:ascii="Arial" w:hAnsi="Arial"/>
          <w:highlight w:val="white"/>
        </w:rPr>
        <w:t xml:space="preserve"> </w:t>
      </w:r>
      <w:proofErr w:type="spellStart"/>
      <w:r>
        <w:rPr>
          <w:rFonts w:ascii="Arial" w:hAnsi="Arial"/>
          <w:highlight w:val="white"/>
        </w:rPr>
        <w:t>Netflix</w:t>
      </w:r>
      <w:proofErr w:type="spellEnd"/>
      <w:r>
        <w:rPr>
          <w:rFonts w:ascii="Arial" w:hAnsi="Arial"/>
          <w:highlight w:val="white"/>
        </w:rPr>
        <w:t xml:space="preserve"> TOP 3.</w:t>
      </w:r>
      <w:r>
        <w:rPr>
          <w:rFonts w:ascii="Arial" w:hAnsi="Arial"/>
        </w:rPr>
        <w:t xml:space="preserve"> listájára is. A 2024-es év is a filmgyártó cég ikonikus feldolgozásával indult, hiszen februárban debütált </w:t>
      </w:r>
      <w:proofErr w:type="gramStart"/>
      <w:r>
        <w:rPr>
          <w:rFonts w:ascii="Arial" w:hAnsi="Arial"/>
        </w:rPr>
        <w:t xml:space="preserve">a  </w:t>
      </w:r>
      <w:r>
        <w:rPr>
          <w:rFonts w:ascii="Arial" w:hAnsi="Arial"/>
          <w:b/>
          <w:bCs/>
          <w:i/>
          <w:iCs/>
        </w:rPr>
        <w:t>Majdnem</w:t>
      </w:r>
      <w:proofErr w:type="gramEnd"/>
      <w:r>
        <w:rPr>
          <w:rFonts w:ascii="Arial" w:hAnsi="Arial"/>
          <w:b/>
          <w:bCs/>
          <w:i/>
          <w:iCs/>
        </w:rPr>
        <w:t xml:space="preserve"> menyasszony </w:t>
      </w:r>
      <w:r>
        <w:rPr>
          <w:rFonts w:ascii="Arial" w:hAnsi="Arial"/>
        </w:rPr>
        <w:t xml:space="preserve">című televíziós játékfilm. A </w:t>
      </w:r>
      <w:r>
        <w:rPr>
          <w:rFonts w:ascii="Arial" w:hAnsi="Arial"/>
          <w:b/>
          <w:bCs/>
          <w:i/>
          <w:iCs/>
        </w:rPr>
        <w:t>Herczeg Ferenc</w:t>
      </w:r>
      <w:r>
        <w:rPr>
          <w:rFonts w:ascii="Arial" w:hAnsi="Arial"/>
        </w:rPr>
        <w:t xml:space="preserve"> feldolgozás trilógia (</w:t>
      </w:r>
      <w:r>
        <w:rPr>
          <w:rFonts w:ascii="Arial" w:hAnsi="Arial"/>
          <w:b/>
          <w:bCs/>
          <w:i/>
          <w:iCs/>
        </w:rPr>
        <w:t>Don Juan kopaszodik, Kék róka</w:t>
      </w:r>
      <w:r>
        <w:rPr>
          <w:rFonts w:ascii="Arial" w:hAnsi="Arial"/>
        </w:rPr>
        <w:t xml:space="preserve">) harmadik epizódját december 26-án 15 órától ismét műsorra tűz a Duna, december 27-én, 14:50-től pedig a Kék róka című tévéfilmet is levetítik. 2024-ben elkészült a </w:t>
      </w:r>
      <w:r>
        <w:rPr>
          <w:rFonts w:ascii="Arial" w:hAnsi="Arial"/>
          <w:b/>
          <w:bCs/>
          <w:i/>
          <w:iCs/>
        </w:rPr>
        <w:t>Ványa bácsi – Buborékkeringő</w:t>
      </w:r>
      <w:r>
        <w:rPr>
          <w:rFonts w:ascii="Arial" w:hAnsi="Arial"/>
        </w:rPr>
        <w:t xml:space="preserve"> című televíziós film, amely a 2025-ös év </w:t>
      </w:r>
      <w:r>
        <w:rPr>
          <w:rFonts w:ascii="Arial" w:hAnsi="Arial"/>
          <w:highlight w:val="white"/>
        </w:rPr>
        <w:t>egyik</w:t>
      </w:r>
      <w:r>
        <w:rPr>
          <w:rFonts w:ascii="Arial" w:hAnsi="Arial"/>
        </w:rPr>
        <w:t xml:space="preserve"> nagy durranásának ígérkezik. </w:t>
      </w:r>
    </w:p>
    <w:p w14:paraId="02A9A67F" w14:textId="77777777" w:rsidR="00CC342C" w:rsidRDefault="00CC342C">
      <w:pPr>
        <w:jc w:val="both"/>
        <w:rPr>
          <w:rFonts w:ascii="Arial" w:hAnsi="Arial"/>
        </w:rPr>
      </w:pPr>
    </w:p>
    <w:p w14:paraId="41651454" w14:textId="77777777" w:rsidR="00CC342C" w:rsidRDefault="00000000">
      <w:pPr>
        <w:jc w:val="both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0" distR="0" simplePos="0" relativeHeight="3" behindDoc="0" locked="0" layoutInCell="1" allowOverlap="1" wp14:anchorId="6720EEA4" wp14:editId="756FFDB7">
            <wp:simplePos x="0" y="0"/>
            <wp:positionH relativeFrom="column">
              <wp:posOffset>880110</wp:posOffset>
            </wp:positionH>
            <wp:positionV relativeFrom="paragraph">
              <wp:posOffset>55880</wp:posOffset>
            </wp:positionV>
            <wp:extent cx="4451985" cy="2504440"/>
            <wp:effectExtent l="0" t="0" r="0" b="0"/>
            <wp:wrapSquare wrapText="largest"/>
            <wp:docPr id="2" name="Ké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9AB37" w14:textId="77777777" w:rsidR="00CC342C" w:rsidRDefault="00CC342C">
      <w:pPr>
        <w:jc w:val="both"/>
        <w:rPr>
          <w:rFonts w:ascii="Arial" w:hAnsi="Arial"/>
        </w:rPr>
      </w:pPr>
    </w:p>
    <w:p w14:paraId="1CBA3F83" w14:textId="77777777" w:rsidR="00CC342C" w:rsidRDefault="00CC342C">
      <w:pPr>
        <w:jc w:val="both"/>
        <w:rPr>
          <w:rFonts w:ascii="Arial" w:hAnsi="Arial"/>
        </w:rPr>
      </w:pPr>
    </w:p>
    <w:p w14:paraId="302358F6" w14:textId="77777777" w:rsidR="00CC342C" w:rsidRDefault="00CC342C">
      <w:pPr>
        <w:jc w:val="both"/>
        <w:rPr>
          <w:rFonts w:ascii="Arial" w:hAnsi="Arial"/>
        </w:rPr>
      </w:pPr>
    </w:p>
    <w:p w14:paraId="57189D13" w14:textId="77777777" w:rsidR="00CC342C" w:rsidRDefault="00CC342C">
      <w:pPr>
        <w:jc w:val="both"/>
        <w:rPr>
          <w:rFonts w:ascii="Arial" w:hAnsi="Arial"/>
        </w:rPr>
      </w:pPr>
    </w:p>
    <w:p w14:paraId="664EB538" w14:textId="77777777" w:rsidR="00CC342C" w:rsidRDefault="00CC342C">
      <w:pPr>
        <w:rPr>
          <w:rFonts w:ascii="Arial" w:hAnsi="Arial"/>
        </w:rPr>
      </w:pPr>
    </w:p>
    <w:p w14:paraId="748B24F2" w14:textId="77777777" w:rsidR="00CC342C" w:rsidRDefault="00CC342C">
      <w:pPr>
        <w:rPr>
          <w:rFonts w:ascii="Arial" w:hAnsi="Arial"/>
        </w:rPr>
      </w:pPr>
    </w:p>
    <w:p w14:paraId="19153E92" w14:textId="77777777" w:rsidR="00CC342C" w:rsidRDefault="00CC342C">
      <w:pPr>
        <w:rPr>
          <w:rFonts w:ascii="Arial" w:hAnsi="Arial"/>
        </w:rPr>
      </w:pPr>
    </w:p>
    <w:p w14:paraId="5F0E14D2" w14:textId="77777777" w:rsidR="00CC342C" w:rsidRDefault="00CC342C">
      <w:pPr>
        <w:rPr>
          <w:rFonts w:ascii="Arial" w:hAnsi="Arial"/>
        </w:rPr>
      </w:pPr>
    </w:p>
    <w:p w14:paraId="3A419574" w14:textId="77777777" w:rsidR="00CC342C" w:rsidRDefault="00CC342C">
      <w:pPr>
        <w:rPr>
          <w:rFonts w:ascii="Arial" w:hAnsi="Arial"/>
        </w:rPr>
      </w:pPr>
    </w:p>
    <w:p w14:paraId="010F62D4" w14:textId="77777777" w:rsidR="00CC342C" w:rsidRDefault="00CC342C">
      <w:pPr>
        <w:rPr>
          <w:rFonts w:ascii="Arial" w:hAnsi="Arial"/>
        </w:rPr>
      </w:pPr>
    </w:p>
    <w:p w14:paraId="464F10C5" w14:textId="77777777" w:rsidR="00CC342C" w:rsidRDefault="00CC342C">
      <w:pPr>
        <w:rPr>
          <w:rFonts w:ascii="Arial" w:hAnsi="Arial"/>
        </w:rPr>
      </w:pPr>
    </w:p>
    <w:p w14:paraId="6243206B" w14:textId="77777777" w:rsidR="00CC342C" w:rsidRDefault="00CC342C">
      <w:pPr>
        <w:rPr>
          <w:rFonts w:ascii="Arial" w:hAnsi="Arial"/>
        </w:rPr>
      </w:pPr>
    </w:p>
    <w:p w14:paraId="443F9FC8" w14:textId="77777777" w:rsidR="00CC342C" w:rsidRDefault="00CC342C">
      <w:pPr>
        <w:jc w:val="both"/>
        <w:rPr>
          <w:rFonts w:ascii="Arial" w:hAnsi="Arial"/>
        </w:rPr>
      </w:pPr>
    </w:p>
    <w:p w14:paraId="57E19F9C" w14:textId="77777777" w:rsidR="00CC342C" w:rsidRDefault="00CC342C">
      <w:pPr>
        <w:jc w:val="both"/>
        <w:rPr>
          <w:rFonts w:ascii="Arial" w:hAnsi="Arial"/>
        </w:rPr>
      </w:pPr>
    </w:p>
    <w:p w14:paraId="05B5095A" w14:textId="77777777" w:rsidR="00CC342C" w:rsidRDefault="00CC342C">
      <w:pPr>
        <w:jc w:val="both"/>
        <w:rPr>
          <w:rFonts w:ascii="Arial" w:hAnsi="Arial"/>
        </w:rPr>
      </w:pPr>
    </w:p>
    <w:p w14:paraId="0D3487D5" w14:textId="77777777" w:rsidR="00CC342C" w:rsidRDefault="00CC342C">
      <w:pPr>
        <w:jc w:val="both"/>
        <w:rPr>
          <w:rFonts w:ascii="Arial" w:hAnsi="Arial"/>
        </w:rPr>
      </w:pPr>
    </w:p>
    <w:p w14:paraId="334BAA75" w14:textId="75593B6F" w:rsidR="00CC342C" w:rsidRDefault="00000000">
      <w:pPr>
        <w:jc w:val="both"/>
        <w:rPr>
          <w:rFonts w:hint="eastAsia"/>
        </w:rPr>
      </w:pPr>
      <w:r>
        <w:rPr>
          <w:rFonts w:ascii="Arial" w:hAnsi="Arial"/>
        </w:rPr>
        <w:t xml:space="preserve">A nézők a médiában is nyomon követik a Megafilm filmjeit, háttér információit. Ezt bizonyítja a 2024-es esztendőben a </w:t>
      </w:r>
      <w:r>
        <w:rPr>
          <w:rFonts w:ascii="Arial" w:hAnsi="Arial"/>
          <w:b/>
          <w:bCs/>
        </w:rPr>
        <w:t>912 médiamegjelenés,</w:t>
      </w:r>
      <w:r>
        <w:rPr>
          <w:rFonts w:ascii="Arial" w:hAnsi="Arial"/>
        </w:rPr>
        <w:t xml:space="preserve"> a </w:t>
      </w:r>
      <w:r>
        <w:rPr>
          <w:rFonts w:ascii="Arial" w:hAnsi="Arial"/>
          <w:b/>
          <w:bCs/>
        </w:rPr>
        <w:t>8 és félmillió videómegtekintés</w:t>
      </w:r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TikTokon</w:t>
      </w:r>
      <w:proofErr w:type="spellEnd"/>
      <w:r>
        <w:rPr>
          <w:rFonts w:ascii="Arial" w:hAnsi="Arial"/>
        </w:rPr>
        <w:t xml:space="preserve"> és a </w:t>
      </w:r>
      <w:proofErr w:type="gramStart"/>
      <w:r>
        <w:rPr>
          <w:rFonts w:ascii="Arial" w:hAnsi="Arial"/>
        </w:rPr>
        <w:t>YouTube csatornán</w:t>
      </w:r>
      <w:proofErr w:type="gramEnd"/>
      <w:r>
        <w:rPr>
          <w:rFonts w:ascii="Arial" w:hAnsi="Arial"/>
        </w:rPr>
        <w:t xml:space="preserve">, valamint a </w:t>
      </w:r>
      <w:r>
        <w:rPr>
          <w:rFonts w:ascii="Arial" w:hAnsi="Arial"/>
          <w:b/>
          <w:bCs/>
        </w:rPr>
        <w:t>10.000 új követő</w:t>
      </w:r>
      <w:r>
        <w:rPr>
          <w:rFonts w:ascii="Arial" w:hAnsi="Arial"/>
        </w:rPr>
        <w:t xml:space="preserve"> ezeken a platformokon. Amióta a Megafilm jelen van a Facebookon, több mint </w:t>
      </w:r>
      <w:r>
        <w:rPr>
          <w:rFonts w:ascii="Arial" w:hAnsi="Arial"/>
          <w:b/>
          <w:bCs/>
        </w:rPr>
        <w:t xml:space="preserve">5 millió felhasználó </w:t>
      </w:r>
      <w:r>
        <w:rPr>
          <w:rFonts w:ascii="Arial" w:hAnsi="Arial"/>
        </w:rPr>
        <w:t xml:space="preserve">volt kíváncsi a tartalmaikra, a rajongók összesen </w:t>
      </w:r>
      <w:r>
        <w:rPr>
          <w:rFonts w:ascii="Arial" w:hAnsi="Arial"/>
          <w:b/>
          <w:bCs/>
        </w:rPr>
        <w:t>4656 napot és 4 órát</w:t>
      </w:r>
      <w:r>
        <w:rPr>
          <w:rFonts w:ascii="Arial" w:hAnsi="Arial"/>
        </w:rPr>
        <w:t xml:space="preserve"> töltöttek itt a filmes videók megtekintésével és az oldal indulása óta közel </w:t>
      </w:r>
      <w:r>
        <w:rPr>
          <w:rFonts w:ascii="Arial" w:hAnsi="Arial"/>
          <w:b/>
          <w:bCs/>
        </w:rPr>
        <w:t>20 000 követő</w:t>
      </w:r>
      <w:r>
        <w:rPr>
          <w:rFonts w:ascii="Arial" w:hAnsi="Arial"/>
        </w:rPr>
        <w:t xml:space="preserve"> kíváncsi folyamatosan a filmkészítés kulisszatitkaira a </w:t>
      </w:r>
      <w:proofErr w:type="spellStart"/>
      <w:r>
        <w:rPr>
          <w:rFonts w:ascii="Arial" w:hAnsi="Arial"/>
        </w:rPr>
        <w:t>social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highlight w:val="white"/>
        </w:rPr>
        <w:t xml:space="preserve">médiafelületeken. </w:t>
      </w:r>
      <w:r>
        <w:rPr>
          <w:rFonts w:ascii="Arial" w:hAnsi="Arial"/>
        </w:rPr>
        <w:t xml:space="preserve">Év végén pedig a rajongók legnagyobb örömére megjelent a </w:t>
      </w:r>
      <w:r>
        <w:rPr>
          <w:rFonts w:ascii="Arial" w:hAnsi="Arial"/>
          <w:b/>
          <w:bCs/>
          <w:i/>
          <w:iCs/>
        </w:rPr>
        <w:t xml:space="preserve">Tündérkert – Kísértések kora </w:t>
      </w:r>
      <w:r>
        <w:rPr>
          <w:rFonts w:ascii="Arial" w:hAnsi="Arial"/>
        </w:rPr>
        <w:t>3 DVD- s díszdobozos kiadása.</w:t>
      </w:r>
    </w:p>
    <w:p w14:paraId="78D70731" w14:textId="77777777" w:rsidR="00CC342C" w:rsidRDefault="00CC342C">
      <w:pPr>
        <w:rPr>
          <w:rFonts w:ascii="Arial" w:hAnsi="Arial"/>
        </w:rPr>
      </w:pPr>
    </w:p>
    <w:p w14:paraId="6C3BE7F2" w14:textId="77777777" w:rsidR="00CC342C" w:rsidRDefault="00CC342C">
      <w:pPr>
        <w:rPr>
          <w:rFonts w:hint="eastAsia"/>
        </w:rPr>
      </w:pPr>
    </w:p>
    <w:p w14:paraId="513E2693" w14:textId="77777777" w:rsidR="00CC342C" w:rsidRDefault="00000000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4654426" wp14:editId="1BF44A96">
            <wp:simplePos x="0" y="0"/>
            <wp:positionH relativeFrom="column">
              <wp:posOffset>1242060</wp:posOffset>
            </wp:positionH>
            <wp:positionV relativeFrom="paragraph">
              <wp:posOffset>32385</wp:posOffset>
            </wp:positionV>
            <wp:extent cx="3709035" cy="2085340"/>
            <wp:effectExtent l="0" t="0" r="0" b="0"/>
            <wp:wrapSquare wrapText="largest"/>
            <wp:docPr id="3" name="Ké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AB263" w14:textId="77777777" w:rsidR="00CC342C" w:rsidRDefault="00CC342C">
      <w:pPr>
        <w:rPr>
          <w:rFonts w:ascii="Arial" w:hAnsi="Arial"/>
          <w:b/>
          <w:bCs/>
        </w:rPr>
      </w:pPr>
    </w:p>
    <w:p w14:paraId="2A7A69C4" w14:textId="77777777" w:rsidR="00CC342C" w:rsidRDefault="00CC342C">
      <w:pPr>
        <w:jc w:val="center"/>
        <w:rPr>
          <w:rFonts w:ascii="Arial" w:hAnsi="Arial"/>
          <w:b/>
          <w:bCs/>
        </w:rPr>
      </w:pPr>
    </w:p>
    <w:p w14:paraId="353849F6" w14:textId="77777777" w:rsidR="00CC342C" w:rsidRDefault="00CC342C">
      <w:pPr>
        <w:jc w:val="center"/>
        <w:rPr>
          <w:rFonts w:hint="eastAsia"/>
          <w:sz w:val="28"/>
          <w:szCs w:val="28"/>
          <w:u w:val="single"/>
        </w:rPr>
      </w:pPr>
    </w:p>
    <w:p w14:paraId="4B7A4054" w14:textId="77777777" w:rsidR="00CC342C" w:rsidRDefault="00CC342C">
      <w:pPr>
        <w:jc w:val="center"/>
        <w:rPr>
          <w:rFonts w:hint="eastAsia"/>
          <w:sz w:val="28"/>
          <w:szCs w:val="28"/>
          <w:u w:val="single"/>
        </w:rPr>
      </w:pPr>
    </w:p>
    <w:p w14:paraId="2C02A7D0" w14:textId="77777777" w:rsidR="00CC342C" w:rsidRDefault="00CC342C">
      <w:pPr>
        <w:jc w:val="center"/>
        <w:rPr>
          <w:rFonts w:hint="eastAsia"/>
          <w:sz w:val="28"/>
          <w:szCs w:val="28"/>
          <w:u w:val="single"/>
        </w:rPr>
      </w:pPr>
    </w:p>
    <w:p w14:paraId="7CECB378" w14:textId="77777777" w:rsidR="00CC342C" w:rsidRDefault="00CC342C">
      <w:pPr>
        <w:jc w:val="center"/>
        <w:rPr>
          <w:rFonts w:hint="eastAsia"/>
          <w:sz w:val="28"/>
          <w:szCs w:val="28"/>
          <w:u w:val="single"/>
        </w:rPr>
      </w:pPr>
    </w:p>
    <w:p w14:paraId="1FAE0BCA" w14:textId="77777777" w:rsidR="00CC342C" w:rsidRDefault="00CC342C">
      <w:pPr>
        <w:jc w:val="center"/>
        <w:rPr>
          <w:rFonts w:hint="eastAsia"/>
          <w:sz w:val="28"/>
          <w:szCs w:val="28"/>
          <w:u w:val="single"/>
        </w:rPr>
      </w:pPr>
    </w:p>
    <w:p w14:paraId="73070E56" w14:textId="77777777" w:rsidR="00CC342C" w:rsidRDefault="00CC342C">
      <w:pPr>
        <w:jc w:val="center"/>
        <w:rPr>
          <w:rFonts w:hint="eastAsia"/>
          <w:sz w:val="28"/>
          <w:szCs w:val="28"/>
          <w:u w:val="single"/>
        </w:rPr>
      </w:pPr>
    </w:p>
    <w:p w14:paraId="70BDDDCB" w14:textId="77777777" w:rsidR="00CC342C" w:rsidRDefault="00CC342C">
      <w:pPr>
        <w:jc w:val="center"/>
        <w:rPr>
          <w:rFonts w:hint="eastAsia"/>
          <w:sz w:val="28"/>
          <w:szCs w:val="28"/>
          <w:u w:val="single"/>
        </w:rPr>
      </w:pPr>
    </w:p>
    <w:p w14:paraId="3EF2ABF5" w14:textId="77777777" w:rsidR="00CC342C" w:rsidRDefault="00CC342C">
      <w:pPr>
        <w:jc w:val="center"/>
        <w:rPr>
          <w:rFonts w:hint="eastAsia"/>
          <w:sz w:val="28"/>
          <w:szCs w:val="28"/>
          <w:u w:val="single"/>
        </w:rPr>
      </w:pPr>
    </w:p>
    <w:p w14:paraId="7EBBAF8A" w14:textId="77777777" w:rsidR="00CC342C" w:rsidRDefault="00CC342C">
      <w:pPr>
        <w:jc w:val="center"/>
        <w:rPr>
          <w:rFonts w:hint="eastAsia"/>
          <w:sz w:val="28"/>
          <w:szCs w:val="28"/>
          <w:u w:val="single"/>
        </w:rPr>
      </w:pPr>
    </w:p>
    <w:p w14:paraId="014A43A9" w14:textId="77777777" w:rsidR="00CC342C" w:rsidRDefault="00CC342C">
      <w:pPr>
        <w:jc w:val="center"/>
        <w:rPr>
          <w:rFonts w:hint="eastAsia"/>
          <w:sz w:val="28"/>
          <w:szCs w:val="28"/>
          <w:u w:val="single"/>
        </w:rPr>
      </w:pPr>
    </w:p>
    <w:p w14:paraId="19126E0F" w14:textId="77777777" w:rsidR="00CC342C" w:rsidRDefault="00CC342C">
      <w:pPr>
        <w:jc w:val="center"/>
        <w:rPr>
          <w:rFonts w:ascii="Arial" w:hAnsi="Arial"/>
          <w:b/>
          <w:bCs/>
          <w:sz w:val="28"/>
          <w:szCs w:val="28"/>
          <w:u w:val="single"/>
        </w:rPr>
      </w:pPr>
    </w:p>
    <w:p w14:paraId="7314E9BF" w14:textId="77777777" w:rsidR="00CC342C" w:rsidRDefault="00000000">
      <w:pPr>
        <w:jc w:val="center"/>
        <w:rPr>
          <w:rFonts w:hint="eastAsia"/>
        </w:rPr>
      </w:pPr>
      <w:r>
        <w:rPr>
          <w:rFonts w:ascii="Arial" w:hAnsi="Arial"/>
          <w:b/>
          <w:bCs/>
          <w:sz w:val="28"/>
          <w:szCs w:val="28"/>
          <w:u w:val="single"/>
        </w:rPr>
        <w:t xml:space="preserve">25 ikonikus megafilmes mondat az elmúlt több mint 25 évből </w:t>
      </w:r>
    </w:p>
    <w:p w14:paraId="045847DA" w14:textId="77777777" w:rsidR="00CC342C" w:rsidRDefault="00CC342C">
      <w:pPr>
        <w:rPr>
          <w:rFonts w:ascii="Arial" w:hAnsi="Arial"/>
        </w:rPr>
      </w:pPr>
    </w:p>
    <w:p w14:paraId="49C93104" w14:textId="77777777" w:rsidR="00CC342C" w:rsidRDefault="00000000">
      <w:pPr>
        <w:rPr>
          <w:rFonts w:hint="eastAsia"/>
        </w:rPr>
      </w:pPr>
      <w:r>
        <w:rPr>
          <w:rFonts w:ascii="Arial" w:hAnsi="Arial"/>
        </w:rPr>
        <w:t>A filmszakma elmúlt negyedszázadában a Megafilm 59 filmet forgatott, amelyekből a filmrajongók álmukból felébredve is azonnal idézik kedvenc mondataikat. Összegyűjtöttük a legismertebbeket.</w:t>
      </w:r>
    </w:p>
    <w:p w14:paraId="466A307B" w14:textId="77777777" w:rsidR="00CC342C" w:rsidRDefault="00CC342C">
      <w:pPr>
        <w:rPr>
          <w:rFonts w:ascii="Arial" w:hAnsi="Arial"/>
        </w:rPr>
      </w:pPr>
    </w:p>
    <w:p w14:paraId="72D2CA34" w14:textId="77777777" w:rsidR="00CC342C" w:rsidRDefault="00000000">
      <w:pPr>
        <w:numPr>
          <w:ilvl w:val="0"/>
          <w:numId w:val="2"/>
        </w:numPr>
        <w:rPr>
          <w:rFonts w:hint="eastAsia"/>
        </w:rPr>
      </w:pPr>
      <w:r>
        <w:rPr>
          <w:rFonts w:ascii="Arial" w:hAnsi="Arial"/>
        </w:rPr>
        <w:t xml:space="preserve">Szereted a </w:t>
      </w:r>
      <w:proofErr w:type="spellStart"/>
      <w:r>
        <w:rPr>
          <w:rFonts w:ascii="Arial" w:hAnsi="Arial"/>
        </w:rPr>
        <w:t>csocsit</w:t>
      </w:r>
      <w:proofErr w:type="spellEnd"/>
      <w:r>
        <w:rPr>
          <w:rFonts w:ascii="Arial" w:hAnsi="Arial"/>
        </w:rPr>
        <w:t>?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i/>
          <w:iCs/>
          <w:sz w:val="20"/>
          <w:szCs w:val="20"/>
        </w:rPr>
        <w:t>(Zimmer Feri1)</w:t>
      </w:r>
    </w:p>
    <w:p w14:paraId="1BA41FD5" w14:textId="77777777" w:rsidR="00CC342C" w:rsidRDefault="00000000">
      <w:pPr>
        <w:numPr>
          <w:ilvl w:val="0"/>
          <w:numId w:val="1"/>
        </w:numPr>
        <w:rPr>
          <w:rFonts w:hint="eastAsia"/>
        </w:rPr>
      </w:pPr>
      <w:r>
        <w:rPr>
          <w:rFonts w:ascii="Arial" w:hAnsi="Arial"/>
        </w:rPr>
        <w:t xml:space="preserve">Amikor az élet hív, menni kell. </w:t>
      </w:r>
      <w:r>
        <w:rPr>
          <w:rFonts w:ascii="Arial" w:hAnsi="Arial"/>
          <w:i/>
          <w:iCs/>
          <w:sz w:val="20"/>
          <w:szCs w:val="20"/>
        </w:rPr>
        <w:t>(Apám beájulna)</w:t>
      </w:r>
    </w:p>
    <w:p w14:paraId="0265FA6F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P*</w:t>
      </w:r>
      <w:proofErr w:type="spellStart"/>
      <w:r>
        <w:rPr>
          <w:rFonts w:ascii="Arial" w:hAnsi="Arial"/>
        </w:rPr>
        <w:t>csöm</w:t>
      </w:r>
      <w:proofErr w:type="spellEnd"/>
      <w:r>
        <w:rPr>
          <w:rFonts w:ascii="Arial" w:hAnsi="Arial"/>
        </w:rPr>
        <w:t xml:space="preserve"> mit keres itt? </w:t>
      </w:r>
      <w:r>
        <w:rPr>
          <w:rFonts w:ascii="Arial" w:hAnsi="Arial"/>
          <w:sz w:val="20"/>
          <w:szCs w:val="20"/>
        </w:rPr>
        <w:t>(</w:t>
      </w:r>
      <w:r>
        <w:rPr>
          <w:rFonts w:ascii="Arial" w:hAnsi="Arial"/>
          <w:i/>
          <w:iCs/>
          <w:sz w:val="20"/>
          <w:szCs w:val="20"/>
        </w:rPr>
        <w:t>Tibor vagyok, de hódítani akarok)</w:t>
      </w:r>
    </w:p>
    <w:p w14:paraId="1D4535D0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És akkor mi van, és akkor mi van? </w:t>
      </w:r>
      <w:r>
        <w:rPr>
          <w:rFonts w:ascii="Arial" w:hAnsi="Arial"/>
          <w:i/>
          <w:iCs/>
          <w:sz w:val="20"/>
          <w:szCs w:val="20"/>
        </w:rPr>
        <w:t>(Vakvagányok)</w:t>
      </w:r>
    </w:p>
    <w:p w14:paraId="032E3CF8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Csak azt mondtam, hogy </w:t>
      </w:r>
      <w:proofErr w:type="spellStart"/>
      <w:r>
        <w:rPr>
          <w:rFonts w:ascii="Arial" w:hAnsi="Arial"/>
        </w:rPr>
        <w:t>muzik</w:t>
      </w:r>
      <w:proofErr w:type="spellEnd"/>
      <w:r>
        <w:rPr>
          <w:rFonts w:ascii="Arial" w:hAnsi="Arial"/>
        </w:rPr>
        <w:t xml:space="preserve">... </w:t>
      </w:r>
      <w:r>
        <w:rPr>
          <w:rFonts w:ascii="Arial" w:hAnsi="Arial"/>
          <w:i/>
          <w:iCs/>
        </w:rPr>
        <w:t>(</w:t>
      </w:r>
      <w:proofErr w:type="spellStart"/>
      <w:r>
        <w:rPr>
          <w:rFonts w:ascii="Arial" w:hAnsi="Arial"/>
          <w:sz w:val="20"/>
          <w:szCs w:val="20"/>
        </w:rPr>
        <w:t>Coming</w:t>
      </w:r>
      <w:proofErr w:type="spellEnd"/>
      <w:r>
        <w:rPr>
          <w:rFonts w:ascii="Arial" w:hAnsi="Arial"/>
          <w:sz w:val="20"/>
          <w:szCs w:val="20"/>
        </w:rPr>
        <w:t xml:space="preserve"> out)</w:t>
      </w:r>
    </w:p>
    <w:p w14:paraId="1FE59664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Azt mondtad, hogy szőke vagy! De nem a fejemen... </w:t>
      </w:r>
      <w:r>
        <w:rPr>
          <w:rFonts w:ascii="Arial" w:hAnsi="Arial"/>
          <w:i/>
          <w:iCs/>
        </w:rPr>
        <w:t>(</w:t>
      </w:r>
      <w:r>
        <w:rPr>
          <w:rFonts w:ascii="Arial" w:hAnsi="Arial"/>
          <w:sz w:val="20"/>
          <w:szCs w:val="20"/>
        </w:rPr>
        <w:t>Csak szex és más semmi)</w:t>
      </w:r>
    </w:p>
    <w:p w14:paraId="45C738D2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Van ebben a szállodában guillotine? (</w:t>
      </w:r>
      <w:r>
        <w:rPr>
          <w:rFonts w:ascii="Arial" w:hAnsi="Arial"/>
          <w:i/>
          <w:iCs/>
          <w:sz w:val="20"/>
          <w:szCs w:val="20"/>
        </w:rPr>
        <w:t>Csudafilm)</w:t>
      </w:r>
    </w:p>
    <w:p w14:paraId="06DBAD81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Mutasd a dominanciád! (</w:t>
      </w:r>
      <w:r>
        <w:rPr>
          <w:rFonts w:ascii="Arial" w:hAnsi="Arial"/>
          <w:i/>
          <w:iCs/>
          <w:sz w:val="20"/>
          <w:szCs w:val="20"/>
        </w:rPr>
        <w:t>Egy nyári kaland)</w:t>
      </w:r>
    </w:p>
    <w:p w14:paraId="349BDFD7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Gyerekkoromban két dolog iránt mutattam ki érdeklődést: az egyik a repülés volt, a másik meg az érdeklődés. </w:t>
      </w:r>
      <w:r>
        <w:rPr>
          <w:rFonts w:ascii="Arial" w:hAnsi="Arial"/>
          <w:i/>
          <w:iCs/>
          <w:sz w:val="20"/>
          <w:szCs w:val="20"/>
        </w:rPr>
        <w:t>(Fapad)</w:t>
      </w:r>
    </w:p>
    <w:p w14:paraId="5AE71ADD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Ismered </w:t>
      </w:r>
      <w:proofErr w:type="spellStart"/>
      <w:r>
        <w:rPr>
          <w:rFonts w:ascii="Arial" w:hAnsi="Arial"/>
        </w:rPr>
        <w:t>Tarantinot</w:t>
      </w:r>
      <w:proofErr w:type="spellEnd"/>
      <w:r>
        <w:rPr>
          <w:rFonts w:ascii="Arial" w:hAnsi="Arial"/>
        </w:rPr>
        <w:t xml:space="preserve">? Quentint? Persze, régi haver. </w:t>
      </w:r>
      <w:r>
        <w:rPr>
          <w:rFonts w:ascii="Arial" w:hAnsi="Arial"/>
          <w:i/>
          <w:iCs/>
          <w:sz w:val="20"/>
          <w:szCs w:val="20"/>
        </w:rPr>
        <w:t>(Kaméleon)</w:t>
      </w:r>
    </w:p>
    <w:p w14:paraId="6EFE6F5E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Nézz a szemembe! Melyikbe? </w:t>
      </w:r>
      <w:r>
        <w:rPr>
          <w:rFonts w:ascii="Arial" w:hAnsi="Arial"/>
          <w:i/>
          <w:iCs/>
          <w:sz w:val="20"/>
          <w:szCs w:val="20"/>
        </w:rPr>
        <w:t>(Zimmer Feri2)</w:t>
      </w:r>
    </w:p>
    <w:p w14:paraId="3203563F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Nagy dolgok előtt állunk, </w:t>
      </w:r>
      <w:proofErr w:type="spellStart"/>
      <w:r>
        <w:rPr>
          <w:rFonts w:ascii="Arial" w:hAnsi="Arial"/>
        </w:rPr>
        <w:t>Joci</w:t>
      </w:r>
      <w:proofErr w:type="spellEnd"/>
      <w:r>
        <w:rPr>
          <w:rFonts w:ascii="Arial" w:hAnsi="Arial"/>
        </w:rPr>
        <w:t xml:space="preserve">! </w:t>
      </w:r>
      <w:r>
        <w:rPr>
          <w:rFonts w:ascii="Arial" w:hAnsi="Arial"/>
          <w:i/>
          <w:iCs/>
          <w:sz w:val="20"/>
          <w:szCs w:val="20"/>
        </w:rPr>
        <w:t>(Veszettek)</w:t>
      </w:r>
    </w:p>
    <w:p w14:paraId="45107458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Úgy ér véget az életem, hogy még élek.</w:t>
      </w:r>
      <w:r>
        <w:rPr>
          <w:rFonts w:ascii="Arial" w:hAnsi="Arial"/>
          <w:i/>
          <w:iCs/>
          <w:sz w:val="20"/>
          <w:szCs w:val="20"/>
        </w:rPr>
        <w:t xml:space="preserve"> (Tóth János)</w:t>
      </w:r>
    </w:p>
    <w:p w14:paraId="234C3C6C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Elvirácska, ezt te nem akarod látni. (</w:t>
      </w:r>
      <w:r>
        <w:rPr>
          <w:rFonts w:ascii="Arial" w:hAnsi="Arial"/>
          <w:i/>
          <w:iCs/>
          <w:sz w:val="20"/>
          <w:szCs w:val="20"/>
        </w:rPr>
        <w:t>Munkaügyek)</w:t>
      </w:r>
    </w:p>
    <w:p w14:paraId="3EB6B6A7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Még csak az kellene, hogy kiderüljön, hogy színleled az orgazmust… </w:t>
      </w:r>
      <w:r>
        <w:rPr>
          <w:rFonts w:ascii="Arial" w:hAnsi="Arial"/>
          <w:i/>
          <w:iCs/>
          <w:sz w:val="20"/>
          <w:szCs w:val="20"/>
        </w:rPr>
        <w:t>(Nyitva)</w:t>
      </w:r>
    </w:p>
    <w:p w14:paraId="028A0016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Gyereket akarok, bonyodalmat nem akarok! </w:t>
      </w:r>
      <w:r>
        <w:rPr>
          <w:rFonts w:ascii="Arial" w:hAnsi="Arial"/>
          <w:i/>
          <w:iCs/>
          <w:sz w:val="20"/>
          <w:szCs w:val="20"/>
        </w:rPr>
        <w:t>(Csak színház és más semmi)</w:t>
      </w:r>
    </w:p>
    <w:p w14:paraId="0331F030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 A nő vagy szerelmes típus, vagy nem. (</w:t>
      </w:r>
      <w:r>
        <w:rPr>
          <w:rFonts w:ascii="Arial" w:hAnsi="Arial"/>
          <w:i/>
          <w:iCs/>
          <w:sz w:val="20"/>
          <w:szCs w:val="20"/>
        </w:rPr>
        <w:t>Don Juan kopaszodik)</w:t>
      </w:r>
    </w:p>
    <w:p w14:paraId="2DD80AA7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Ne fúrd meg életem sztoriját! </w:t>
      </w:r>
      <w:r>
        <w:rPr>
          <w:rFonts w:ascii="Arial" w:hAnsi="Arial"/>
          <w:i/>
          <w:iCs/>
          <w:sz w:val="20"/>
          <w:szCs w:val="20"/>
        </w:rPr>
        <w:t>(</w:t>
      </w:r>
      <w:proofErr w:type="spellStart"/>
      <w:r>
        <w:rPr>
          <w:rFonts w:ascii="Arial" w:hAnsi="Arial"/>
          <w:i/>
          <w:iCs/>
          <w:sz w:val="20"/>
          <w:szCs w:val="20"/>
        </w:rPr>
        <w:t>Elk</w:t>
      </w:r>
      <w:proofErr w:type="spellEnd"/>
      <w:r>
        <w:rPr>
          <w:rFonts w:ascii="Arial" w:hAnsi="Arial"/>
          <w:i/>
          <w:iCs/>
          <w:sz w:val="20"/>
          <w:szCs w:val="20"/>
        </w:rPr>
        <w:t>*</w:t>
      </w:r>
      <w:proofErr w:type="spellStart"/>
      <w:r>
        <w:rPr>
          <w:rFonts w:ascii="Arial" w:hAnsi="Arial"/>
          <w:i/>
          <w:iCs/>
          <w:sz w:val="20"/>
          <w:szCs w:val="20"/>
        </w:rPr>
        <w:t>rtuk</w:t>
      </w:r>
      <w:proofErr w:type="spellEnd"/>
      <w:r>
        <w:rPr>
          <w:rFonts w:ascii="Arial" w:hAnsi="Arial"/>
          <w:i/>
          <w:iCs/>
          <w:sz w:val="20"/>
          <w:szCs w:val="20"/>
        </w:rPr>
        <w:t>)</w:t>
      </w:r>
    </w:p>
    <w:p w14:paraId="541D6F65" w14:textId="6B66CF3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Megbízható házibarátot nehezebb találni</w:t>
      </w:r>
      <w:r w:rsidR="000621D7">
        <w:rPr>
          <w:rFonts w:ascii="Arial" w:hAnsi="Arial"/>
        </w:rPr>
        <w:t xml:space="preserve">, </w:t>
      </w:r>
      <w:r>
        <w:rPr>
          <w:rFonts w:ascii="Arial" w:hAnsi="Arial"/>
        </w:rPr>
        <w:t xml:space="preserve">mint jó szeretőt. </w:t>
      </w:r>
      <w:r>
        <w:rPr>
          <w:rFonts w:ascii="Arial" w:hAnsi="Arial"/>
          <w:i/>
          <w:iCs/>
          <w:sz w:val="20"/>
          <w:szCs w:val="20"/>
        </w:rPr>
        <w:t>(Kék róka)</w:t>
      </w:r>
    </w:p>
    <w:p w14:paraId="084759E0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A varázslat miatt érdemes élni, nem? (</w:t>
      </w:r>
      <w:r>
        <w:rPr>
          <w:rFonts w:ascii="Arial" w:hAnsi="Arial"/>
          <w:i/>
          <w:iCs/>
          <w:sz w:val="20"/>
          <w:szCs w:val="20"/>
        </w:rPr>
        <w:t>El a kezekkel a Papámtól!)</w:t>
      </w:r>
    </w:p>
    <w:p w14:paraId="344F943B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Ha a vezetőség happy endet akar, akkor azt fog kapni. </w:t>
      </w:r>
      <w:r>
        <w:rPr>
          <w:rFonts w:ascii="Arial" w:hAnsi="Arial"/>
          <w:i/>
          <w:iCs/>
          <w:sz w:val="20"/>
          <w:szCs w:val="20"/>
        </w:rPr>
        <w:t>(</w:t>
      </w:r>
      <w:proofErr w:type="spellStart"/>
      <w:r>
        <w:rPr>
          <w:rFonts w:ascii="Arial" w:hAnsi="Arial"/>
          <w:i/>
          <w:iCs/>
          <w:sz w:val="20"/>
          <w:szCs w:val="20"/>
        </w:rPr>
        <w:t>Ecc-pecc</w:t>
      </w:r>
      <w:proofErr w:type="spellEnd"/>
      <w:r>
        <w:rPr>
          <w:rFonts w:ascii="Arial" w:hAnsi="Arial"/>
          <w:i/>
          <w:iCs/>
          <w:sz w:val="20"/>
          <w:szCs w:val="20"/>
        </w:rPr>
        <w:t>)</w:t>
      </w:r>
    </w:p>
    <w:p w14:paraId="6BF67B90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Mert én kendet utálom, mint a kukorica-</w:t>
      </w:r>
      <w:proofErr w:type="spellStart"/>
      <w:r>
        <w:rPr>
          <w:rFonts w:ascii="Arial" w:hAnsi="Arial"/>
        </w:rPr>
        <w:t>gölődint</w:t>
      </w:r>
      <w:proofErr w:type="spellEnd"/>
      <w:r>
        <w:rPr>
          <w:rFonts w:ascii="Arial" w:hAnsi="Arial"/>
        </w:rPr>
        <w:t>.</w:t>
      </w:r>
      <w:r>
        <w:rPr>
          <w:rFonts w:ascii="Arial" w:hAnsi="Arial"/>
          <w:i/>
          <w:iCs/>
          <w:sz w:val="20"/>
          <w:szCs w:val="20"/>
        </w:rPr>
        <w:t xml:space="preserve"> (A helység kalapácsa)</w:t>
      </w:r>
    </w:p>
    <w:p w14:paraId="69EF453C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Veled már az is unalmas, amit a legjobban csinálsz. </w:t>
      </w:r>
      <w:r>
        <w:rPr>
          <w:rFonts w:ascii="Arial" w:hAnsi="Arial"/>
          <w:i/>
          <w:iCs/>
          <w:sz w:val="20"/>
          <w:szCs w:val="20"/>
        </w:rPr>
        <w:t>(Tündérkert)</w:t>
      </w:r>
    </w:p>
    <w:p w14:paraId="1B400DCE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Ezt a lányt jókedvében teremtette az Úristen. </w:t>
      </w:r>
      <w:r>
        <w:rPr>
          <w:rFonts w:ascii="Arial" w:hAnsi="Arial"/>
          <w:i/>
          <w:iCs/>
          <w:sz w:val="20"/>
          <w:szCs w:val="20"/>
        </w:rPr>
        <w:t>(Majdnem menyasszony)</w:t>
      </w:r>
    </w:p>
    <w:p w14:paraId="035E46BF" w14:textId="77777777" w:rsidR="00CC342C" w:rsidRDefault="00000000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Ha a legjobbakat akarod, ők itt a legjobbak! (</w:t>
      </w:r>
      <w:r>
        <w:rPr>
          <w:rFonts w:ascii="Arial" w:hAnsi="Arial"/>
          <w:i/>
          <w:iCs/>
          <w:sz w:val="20"/>
          <w:szCs w:val="20"/>
        </w:rPr>
        <w:t>S.E.R.E.G.)</w:t>
      </w:r>
    </w:p>
    <w:p w14:paraId="52CCB59F" w14:textId="77777777" w:rsidR="00CC342C" w:rsidRDefault="00CC342C">
      <w:pPr>
        <w:rPr>
          <w:rFonts w:ascii="Arial" w:hAnsi="Arial"/>
          <w:i/>
          <w:iCs/>
          <w:sz w:val="20"/>
          <w:szCs w:val="20"/>
        </w:rPr>
      </w:pPr>
    </w:p>
    <w:p w14:paraId="1260835C" w14:textId="77777777" w:rsidR="00CC342C" w:rsidRDefault="00CC342C">
      <w:pPr>
        <w:rPr>
          <w:rFonts w:ascii="Arial" w:hAnsi="Arial"/>
        </w:rPr>
      </w:pPr>
    </w:p>
    <w:p w14:paraId="1B9C17CC" w14:textId="77777777" w:rsidR="00CC342C" w:rsidRDefault="00CC342C">
      <w:pPr>
        <w:rPr>
          <w:rFonts w:ascii="Arial" w:hAnsi="Arial"/>
        </w:rPr>
      </w:pPr>
    </w:p>
    <w:p w14:paraId="4E49A980" w14:textId="77777777" w:rsidR="00CC342C" w:rsidRDefault="00CC342C">
      <w:pPr>
        <w:jc w:val="center"/>
        <w:rPr>
          <w:rFonts w:hint="eastAsia"/>
        </w:rPr>
      </w:pPr>
    </w:p>
    <w:p w14:paraId="7AF87CC5" w14:textId="77777777" w:rsidR="00CC342C" w:rsidRDefault="00CC342C">
      <w:pPr>
        <w:jc w:val="center"/>
        <w:rPr>
          <w:rFonts w:hint="eastAsia"/>
        </w:rPr>
      </w:pPr>
    </w:p>
    <w:p w14:paraId="29D799A3" w14:textId="77777777" w:rsidR="00CC342C" w:rsidRDefault="00000000">
      <w:pPr>
        <w:jc w:val="center"/>
        <w:rPr>
          <w:rFonts w:hint="eastAsia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05DE1BBC" wp14:editId="34DABA76">
            <wp:simplePos x="0" y="0"/>
            <wp:positionH relativeFrom="column">
              <wp:posOffset>834390</wp:posOffset>
            </wp:positionH>
            <wp:positionV relativeFrom="paragraph">
              <wp:posOffset>-321945</wp:posOffset>
            </wp:positionV>
            <wp:extent cx="4707255" cy="2648585"/>
            <wp:effectExtent l="0" t="0" r="0" b="0"/>
            <wp:wrapSquare wrapText="largest"/>
            <wp:docPr id="4" name="Ké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DD6A9" w14:textId="77777777" w:rsidR="00CC342C" w:rsidRDefault="00CC342C">
      <w:pPr>
        <w:jc w:val="center"/>
        <w:rPr>
          <w:rFonts w:hint="eastAsia"/>
        </w:rPr>
      </w:pPr>
    </w:p>
    <w:p w14:paraId="2C90E012" w14:textId="77777777" w:rsidR="00CC342C" w:rsidRDefault="00CC342C">
      <w:pPr>
        <w:jc w:val="center"/>
        <w:rPr>
          <w:rFonts w:hint="eastAsia"/>
        </w:rPr>
      </w:pPr>
    </w:p>
    <w:p w14:paraId="4CF0E1BD" w14:textId="77777777" w:rsidR="00CC342C" w:rsidRDefault="00CC342C">
      <w:pPr>
        <w:jc w:val="center"/>
        <w:rPr>
          <w:rFonts w:hint="eastAsia"/>
        </w:rPr>
      </w:pPr>
    </w:p>
    <w:p w14:paraId="5010E946" w14:textId="77777777" w:rsidR="00CC342C" w:rsidRDefault="00CC342C">
      <w:pPr>
        <w:jc w:val="center"/>
        <w:rPr>
          <w:rFonts w:hint="eastAsia"/>
        </w:rPr>
      </w:pPr>
    </w:p>
    <w:p w14:paraId="33D20590" w14:textId="77777777" w:rsidR="00CC342C" w:rsidRDefault="00CC342C">
      <w:pPr>
        <w:jc w:val="center"/>
        <w:rPr>
          <w:rFonts w:hint="eastAsia"/>
        </w:rPr>
      </w:pPr>
    </w:p>
    <w:p w14:paraId="1B2C24B4" w14:textId="77777777" w:rsidR="00CC342C" w:rsidRDefault="00CC342C">
      <w:pPr>
        <w:jc w:val="center"/>
        <w:rPr>
          <w:rFonts w:hint="eastAsia"/>
        </w:rPr>
      </w:pPr>
    </w:p>
    <w:p w14:paraId="0788DA7F" w14:textId="77777777" w:rsidR="00CC342C" w:rsidRDefault="00CC342C">
      <w:pPr>
        <w:jc w:val="center"/>
        <w:rPr>
          <w:rFonts w:hint="eastAsia"/>
        </w:rPr>
      </w:pPr>
    </w:p>
    <w:p w14:paraId="2832EA18" w14:textId="77777777" w:rsidR="00CC342C" w:rsidRDefault="00CC342C">
      <w:pPr>
        <w:jc w:val="center"/>
        <w:rPr>
          <w:rFonts w:hint="eastAsia"/>
        </w:rPr>
      </w:pPr>
    </w:p>
    <w:p w14:paraId="444B57C9" w14:textId="77777777" w:rsidR="00CC342C" w:rsidRDefault="00CC342C">
      <w:pPr>
        <w:jc w:val="center"/>
        <w:rPr>
          <w:rFonts w:hint="eastAsia"/>
        </w:rPr>
      </w:pPr>
    </w:p>
    <w:p w14:paraId="19739549" w14:textId="77777777" w:rsidR="00CC342C" w:rsidRDefault="00CC342C">
      <w:pPr>
        <w:jc w:val="center"/>
        <w:rPr>
          <w:rFonts w:hint="eastAsia"/>
        </w:rPr>
      </w:pPr>
    </w:p>
    <w:p w14:paraId="0232CE24" w14:textId="77777777" w:rsidR="00CC342C" w:rsidRDefault="00CC342C">
      <w:pPr>
        <w:jc w:val="center"/>
        <w:rPr>
          <w:rFonts w:hint="eastAsia"/>
        </w:rPr>
      </w:pPr>
    </w:p>
    <w:p w14:paraId="721AEC87" w14:textId="77777777" w:rsidR="00CC342C" w:rsidRDefault="00CC342C">
      <w:pPr>
        <w:jc w:val="center"/>
        <w:rPr>
          <w:rFonts w:hint="eastAsia"/>
        </w:rPr>
      </w:pPr>
    </w:p>
    <w:p w14:paraId="0DF0F2C1" w14:textId="77777777" w:rsidR="00CC342C" w:rsidRDefault="00CC342C">
      <w:pPr>
        <w:jc w:val="center"/>
        <w:rPr>
          <w:rFonts w:hint="eastAsia"/>
        </w:rPr>
      </w:pPr>
    </w:p>
    <w:p w14:paraId="6F9D9C52" w14:textId="77777777" w:rsidR="00CC342C" w:rsidRDefault="00000000">
      <w:pPr>
        <w:jc w:val="center"/>
        <w:rPr>
          <w:rFonts w:ascii="Arial" w:hAnsi="Arial"/>
          <w:b/>
          <w:bCs/>
          <w:sz w:val="28"/>
          <w:szCs w:val="28"/>
          <w:u w:val="single"/>
        </w:rPr>
      </w:pPr>
      <w:r>
        <w:rPr>
          <w:rFonts w:ascii="Arial" w:hAnsi="Arial"/>
          <w:b/>
          <w:bCs/>
          <w:sz w:val="28"/>
          <w:szCs w:val="28"/>
          <w:u w:val="single"/>
        </w:rPr>
        <w:t xml:space="preserve">2024 </w:t>
      </w:r>
      <w:proofErr w:type="gramStart"/>
      <w:r>
        <w:rPr>
          <w:rFonts w:ascii="Arial" w:hAnsi="Arial"/>
          <w:b/>
          <w:bCs/>
          <w:sz w:val="32"/>
          <w:szCs w:val="32"/>
          <w:u w:val="single"/>
        </w:rPr>
        <w:t xml:space="preserve">– </w:t>
      </w:r>
      <w:r>
        <w:rPr>
          <w:rFonts w:ascii="Arial" w:hAnsi="Arial"/>
          <w:b/>
          <w:bCs/>
          <w:sz w:val="28"/>
          <w:szCs w:val="28"/>
          <w:u w:val="single"/>
        </w:rPr>
        <w:t xml:space="preserve"> Díjeső</w:t>
      </w:r>
      <w:proofErr w:type="gramEnd"/>
      <w:r>
        <w:rPr>
          <w:rFonts w:ascii="Arial" w:hAnsi="Arial"/>
          <w:b/>
          <w:bCs/>
          <w:sz w:val="28"/>
          <w:szCs w:val="28"/>
          <w:u w:val="single"/>
        </w:rPr>
        <w:t xml:space="preserve">  </w:t>
      </w:r>
      <w:r>
        <w:rPr>
          <w:rFonts w:ascii="Arial" w:hAnsi="Arial"/>
          <w:b/>
          <w:bCs/>
          <w:sz w:val="32"/>
          <w:szCs w:val="32"/>
          <w:u w:val="single"/>
        </w:rPr>
        <w:t xml:space="preserve">– </w:t>
      </w:r>
      <w:r>
        <w:rPr>
          <w:rFonts w:ascii="Arial" w:hAnsi="Arial"/>
          <w:b/>
          <w:bCs/>
          <w:sz w:val="28"/>
          <w:szCs w:val="28"/>
          <w:u w:val="single"/>
        </w:rPr>
        <w:t xml:space="preserve"> „A nézők emelnek fel”</w:t>
      </w:r>
    </w:p>
    <w:p w14:paraId="0C82D733" w14:textId="77777777" w:rsidR="00CC342C" w:rsidRDefault="00CC342C">
      <w:pPr>
        <w:rPr>
          <w:rFonts w:ascii="Arial" w:hAnsi="Arial"/>
        </w:rPr>
      </w:pPr>
    </w:p>
    <w:p w14:paraId="1286781A" w14:textId="77777777" w:rsidR="00CC342C" w:rsidRDefault="00000000">
      <w:pPr>
        <w:rPr>
          <w:rFonts w:ascii="Arial" w:hAnsi="Arial"/>
          <w:b/>
          <w:bCs/>
        </w:rPr>
      </w:pPr>
      <w:r>
        <w:rPr>
          <w:rFonts w:ascii="Arial" w:hAnsi="Arial"/>
        </w:rPr>
        <w:t xml:space="preserve">Az idei MOZ.GO – Magyar Mozgókép Fesztivál a Megafilm Service alkotásai és alkotói közül a legjobb jelmez díját </w:t>
      </w:r>
      <w:proofErr w:type="spellStart"/>
      <w:r>
        <w:rPr>
          <w:rFonts w:ascii="Arial" w:hAnsi="Arial"/>
          <w:b/>
          <w:bCs/>
          <w:i/>
          <w:iCs/>
        </w:rPr>
        <w:t>Zelenka</w:t>
      </w:r>
      <w:proofErr w:type="spellEnd"/>
      <w:r>
        <w:rPr>
          <w:rFonts w:ascii="Arial" w:hAnsi="Arial"/>
          <w:b/>
          <w:bCs/>
          <w:i/>
          <w:iCs/>
        </w:rPr>
        <w:t xml:space="preserve"> Nórának</w:t>
      </w:r>
      <w:r>
        <w:rPr>
          <w:rFonts w:ascii="Arial" w:hAnsi="Arial"/>
        </w:rPr>
        <w:t xml:space="preserve"> ítélték a </w:t>
      </w:r>
      <w:r>
        <w:rPr>
          <w:rFonts w:ascii="Arial" w:hAnsi="Arial"/>
          <w:b/>
          <w:bCs/>
          <w:i/>
          <w:iCs/>
        </w:rPr>
        <w:t xml:space="preserve">Majdnem menyasszony </w:t>
      </w:r>
      <w:r>
        <w:rPr>
          <w:rFonts w:ascii="Arial" w:hAnsi="Arial"/>
        </w:rPr>
        <w:t xml:space="preserve">című filmben nyújtott teljesítményéért, a legjobb maszk elismerést pedig </w:t>
      </w:r>
      <w:r>
        <w:rPr>
          <w:rFonts w:ascii="Arial" w:hAnsi="Arial"/>
          <w:b/>
          <w:bCs/>
          <w:i/>
          <w:iCs/>
        </w:rPr>
        <w:t xml:space="preserve">Tóth Anikó </w:t>
      </w:r>
      <w:r>
        <w:rPr>
          <w:rFonts w:ascii="Arial" w:hAnsi="Arial"/>
        </w:rPr>
        <w:t xml:space="preserve">kapta a </w:t>
      </w:r>
      <w:r>
        <w:rPr>
          <w:rFonts w:ascii="Arial" w:hAnsi="Arial"/>
          <w:b/>
          <w:bCs/>
          <w:i/>
          <w:iCs/>
        </w:rPr>
        <w:t>Tündérkert – Kísértések koráért</w:t>
      </w:r>
      <w:r>
        <w:rPr>
          <w:rFonts w:ascii="Arial" w:hAnsi="Arial"/>
        </w:rPr>
        <w:t xml:space="preserve">. A Tündérkert a legjobb tévésorozat kategóriában is nyertes lett, amit </w:t>
      </w:r>
      <w:r>
        <w:rPr>
          <w:rFonts w:ascii="Arial" w:hAnsi="Arial"/>
          <w:b/>
          <w:bCs/>
          <w:i/>
          <w:iCs/>
        </w:rPr>
        <w:t>Helmeczy Dorottya</w:t>
      </w:r>
      <w:r>
        <w:rPr>
          <w:rFonts w:ascii="Arial" w:hAnsi="Arial"/>
        </w:rPr>
        <w:t>, a Megafilm Service producere az alkotókon és a színészeken kívül a közönségnek is megköszönt és kiemelt: „</w:t>
      </w:r>
      <w:r>
        <w:rPr>
          <w:rFonts w:ascii="Arial" w:hAnsi="Arial"/>
          <w:i/>
          <w:iCs/>
        </w:rPr>
        <w:t>A nézők emelnek fel egy sorozatot.”</w:t>
      </w:r>
      <w:r>
        <w:rPr>
          <w:rFonts w:ascii="Arial" w:hAnsi="Arial"/>
        </w:rPr>
        <w:t>.</w:t>
      </w:r>
    </w:p>
    <w:p w14:paraId="4BBA363E" w14:textId="77777777" w:rsidR="00CC342C" w:rsidRDefault="00CC342C">
      <w:pPr>
        <w:rPr>
          <w:rFonts w:ascii="Constantia" w:hAnsi="Constantia"/>
        </w:rPr>
      </w:pPr>
    </w:p>
    <w:p w14:paraId="41BFB639" w14:textId="77777777" w:rsidR="00CC342C" w:rsidRDefault="00000000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6301F6D" wp14:editId="3F327B4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761865" cy="4761865"/>
            <wp:effectExtent l="0" t="0" r="0" b="0"/>
            <wp:wrapSquare wrapText="largest"/>
            <wp:docPr id="5" name="Ké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tantia" w:hAnsi="Constantia"/>
        </w:rPr>
        <w:tab/>
      </w:r>
      <w:r>
        <w:rPr>
          <w:rFonts w:ascii="Constantia" w:hAnsi="Constantia"/>
        </w:rPr>
        <w:tab/>
      </w:r>
      <w:r>
        <w:rPr>
          <w:rFonts w:ascii="Constantia" w:hAnsi="Constantia"/>
        </w:rPr>
        <w:tab/>
      </w:r>
      <w:r>
        <w:rPr>
          <w:rFonts w:ascii="Constantia" w:hAnsi="Constantia"/>
        </w:rPr>
        <w:tab/>
      </w:r>
      <w:r>
        <w:rPr>
          <w:rFonts w:ascii="Constantia" w:hAnsi="Constantia"/>
        </w:rPr>
        <w:tab/>
      </w:r>
    </w:p>
    <w:sectPr w:rsidR="00CC342C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AF186B"/>
    <w:multiLevelType w:val="multilevel"/>
    <w:tmpl w:val="EF6EE62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22E6335"/>
    <w:multiLevelType w:val="multilevel"/>
    <w:tmpl w:val="856AC9A2"/>
    <w:lvl w:ilvl="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597765A6"/>
    <w:multiLevelType w:val="multilevel"/>
    <w:tmpl w:val="D80E4F6E"/>
    <w:lvl w:ilvl="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547692576">
    <w:abstractNumId w:val="1"/>
  </w:num>
  <w:num w:numId="2" w16cid:durableId="661155646">
    <w:abstractNumId w:val="2"/>
  </w:num>
  <w:num w:numId="3" w16cid:durableId="1064376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42C"/>
    <w:rsid w:val="000621D7"/>
    <w:rsid w:val="003168B9"/>
    <w:rsid w:val="00510F7D"/>
    <w:rsid w:val="00CC342C"/>
    <w:rsid w:val="00E4311B"/>
    <w:rsid w:val="00EE7F0D"/>
    <w:rsid w:val="00F8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DEFB8"/>
  <w15:docId w15:val="{B4E8723E-6A43-4DFA-8CDE-20139C20A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Arial"/>
        <w:kern w:val="2"/>
        <w:szCs w:val="24"/>
        <w:lang w:val="hu-H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Felsorolsjel">
    <w:name w:val="Felsorolásjel"/>
    <w:qFormat/>
    <w:rPr>
      <w:rFonts w:ascii="OpenSymbol" w:eastAsia="OpenSymbol" w:hAnsi="OpenSymbol" w:cs="OpenSymbol"/>
    </w:rPr>
  </w:style>
  <w:style w:type="character" w:customStyle="1" w:styleId="Szmozsjelek">
    <w:name w:val="Számozásjelek"/>
    <w:qFormat/>
  </w:style>
  <w:style w:type="character" w:customStyle="1" w:styleId="ListLabel1">
    <w:name w:val="ListLabel 1"/>
    <w:qFormat/>
    <w:rPr>
      <w:rFonts w:ascii="Arial" w:hAnsi="Arial" w:cs="OpenSymbol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ascii="Arial" w:hAnsi="Arial"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ascii="Arial" w:hAnsi="Arial"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</w:style>
  <w:style w:type="paragraph" w:styleId="Kpalrs">
    <w:name w:val="caption"/>
    <w:basedOn w:val="Norml"/>
    <w:qFormat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l"/>
    <w:qFormat/>
    <w:pPr>
      <w:suppressLineNumbers/>
    </w:pPr>
  </w:style>
  <w:style w:type="character" w:styleId="Hiperhivatkozs">
    <w:name w:val="Hyperlink"/>
    <w:basedOn w:val="Bekezdsalapbettpusa"/>
    <w:uiPriority w:val="99"/>
    <w:unhideWhenUsed/>
    <w:rsid w:val="003168B9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168B9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168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lJeznrJ_JD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75EC9-0323-4AA8-A91D-4A11D97A2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527</Words>
  <Characters>3643</Characters>
  <Application>Microsoft Office Word</Application>
  <DocSecurity>0</DocSecurity>
  <Lines>30</Lines>
  <Paragraphs>8</Paragraphs>
  <ScaleCrop>false</ScaleCrop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Annus Peter</dc:creator>
  <dc:description/>
  <cp:lastModifiedBy>Gabriella Urmai</cp:lastModifiedBy>
  <cp:revision>4</cp:revision>
  <dcterms:created xsi:type="dcterms:W3CDTF">2024-12-20T09:53:00Z</dcterms:created>
  <dcterms:modified xsi:type="dcterms:W3CDTF">2024-12-20T09:59:00Z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